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40" w:before="0"/>
      </w:pPr>
      <w:r>
        <w:rPr>
          <w:rFonts w:ascii="Segoe UI" w:hAnsi="Segoe UI"/>
          <w:b/>
          <w:color w:val="5A9118"/>
          <w:sz w:val="18"/>
        </w:rPr>
        <w:t>FORMULAR F5</w:t>
      </w:r>
    </w:p>
    <w:p>
      <w:pPr>
        <w:spacing w:after="100" w:before="40"/>
      </w:pPr>
      <w:r>
        <w:rPr>
          <w:rFonts w:ascii="Segoe UI" w:hAnsi="Segoe UI"/>
          <w:b/>
          <w:color w:val="33312D"/>
          <w:sz w:val="36"/>
        </w:rPr>
        <w:t>Propunere tehnică — Skatepark Modular PSM05</w:t>
      </w:r>
    </w:p>
    <w:p>
      <w:pPr>
        <w:spacing w:after="40" w:before="0"/>
      </w:pPr>
      <w:r>
        <w:rPr>
          <w:rFonts w:ascii="Segoe UI" w:hAnsi="Segoe UI"/>
          <w:b w:val="0"/>
          <w:color w:val="75736D"/>
          <w:sz w:val="19"/>
        </w:rPr>
        <w:t>Ofertant: Loftrek SRL · distribuitor autorizat TechRamps. Producător: TechRamps (Polonia).</w:t>
      </w:r>
    </w:p>
    <w:p>
      <w:pPr>
        <w:spacing w:after="160" w:before="0"/>
      </w:pPr>
      <w:r>
        <w:rPr>
          <w:rFonts w:ascii="Segoe UI" w:hAnsi="Segoe UI"/>
          <w:b w:val="0"/>
          <w:color w:val="75736D"/>
          <w:sz w:val="19"/>
        </w:rPr>
        <w:t>Suprafață recomandată de amplasare: 26,8 × 15 m.</w:t>
      </w:r>
    </w:p>
    <w:p>
      <w:pPr>
        <w:spacing w:after="100" w:before="120"/>
      </w:pPr>
      <w:r>
        <w:rPr>
          <w:rFonts w:ascii="Segoe UI" w:hAnsi="Segoe UI"/>
          <w:b/>
          <w:color w:val="33312D"/>
          <w:sz w:val="24"/>
        </w:rPr>
        <w:t>Componența ansamblului</w:t>
      </w:r>
    </w:p>
    <w:p>
      <w:pPr>
        <w:spacing w:after="40" w:before="0"/>
        <w:ind w:left="200"/>
      </w:pPr>
      <w:r>
        <w:rPr>
          <w:rFonts w:ascii="Segoe UI" w:hAnsi="Segoe UI"/>
          <w:b w:val="0"/>
          <w:color w:val="33312D"/>
          <w:sz w:val="19"/>
        </w:rPr>
        <w:t>1. Bank Ramp  (dimensiuni: 360x488x120)</w:t>
      </w:r>
    </w:p>
    <w:p>
      <w:pPr>
        <w:spacing w:after="40" w:before="0"/>
        <w:ind w:left="200"/>
      </w:pPr>
      <w:r>
        <w:rPr>
          <w:rFonts w:ascii="Segoe UI" w:hAnsi="Segoe UI"/>
          <w:b w:val="0"/>
          <w:color w:val="33312D"/>
          <w:sz w:val="19"/>
        </w:rPr>
        <w:t>2. Quarter Pipe  (dimensiuni: 300x488x120)</w:t>
      </w:r>
    </w:p>
    <w:p>
      <w:pPr>
        <w:spacing w:after="40" w:before="0"/>
        <w:ind w:left="200"/>
      </w:pPr>
      <w:r>
        <w:rPr>
          <w:rFonts w:ascii="Segoe UI" w:hAnsi="Segoe UI"/>
          <w:b w:val="0"/>
          <w:color w:val="33312D"/>
          <w:sz w:val="19"/>
        </w:rPr>
        <w:t>3. Funbox  (dimensiuni: 640x718x40/60)</w:t>
      </w:r>
    </w:p>
    <w:p>
      <w:pPr>
        <w:spacing w:after="40" w:before="0"/>
        <w:ind w:left="200"/>
      </w:pPr>
      <w:r>
        <w:rPr>
          <w:rFonts w:ascii="Segoe UI" w:hAnsi="Segoe UI"/>
          <w:b w:val="0"/>
          <w:color w:val="33312D"/>
          <w:sz w:val="19"/>
        </w:rPr>
        <w:t>4. Ledge 1  (dimensiuni: 250x30x35)</w:t>
      </w:r>
    </w:p>
    <w:p>
      <w:pPr>
        <w:spacing w:after="40" w:before="0"/>
        <w:ind w:left="200"/>
      </w:pPr>
      <w:r>
        <w:rPr>
          <w:rFonts w:ascii="Segoe UI" w:hAnsi="Segoe UI"/>
          <w:b w:val="0"/>
          <w:color w:val="33312D"/>
          <w:sz w:val="19"/>
        </w:rPr>
        <w:t>5. Rail drept mic - profil  (dimensiuni: 250x8x35)</w:t>
      </w:r>
    </w:p>
    <w:p>
      <w:pPr>
        <w:spacing w:after="100" w:before="200"/>
      </w:pPr>
      <w:r>
        <w:rPr>
          <w:rFonts w:ascii="Segoe UI" w:hAnsi="Segoe UI"/>
          <w:b/>
          <w:color w:val="33312D"/>
          <w:sz w:val="24"/>
        </w:rPr>
        <w:t>Specificații tehnice ofertate</w:t>
      </w:r>
    </w:p>
    <w:p>
      <w:pPr>
        <w:spacing w:after="60" w:before="140"/>
      </w:pPr>
      <w:r>
        <w:rPr>
          <w:rFonts w:ascii="Segoe UI" w:hAnsi="Segoe UI"/>
          <w:b/>
          <w:color w:val="5A9118"/>
          <w:sz w:val="21"/>
        </w:rPr>
        <w:t>1. Cerințe generale</w:t>
      </w:r>
    </w:p>
    <w:p>
      <w:pPr>
        <w:pStyle w:val="ListBullet"/>
        <w:spacing w:after="60" w:before="0"/>
      </w:pPr>
      <w:r>
        <w:rPr>
          <w:rFonts w:ascii="Segoe UI" w:hAnsi="Segoe UI"/>
          <w:b w:val="0"/>
          <w:color w:val="33312D"/>
          <w:sz w:val="19"/>
        </w:rPr>
        <w:t>Echipamentele vor fi de tip skatepark modular, destinate utilizării pe skateboard, BMX, role și trotinetă, pentru începători și avansați.</w:t>
      </w:r>
    </w:p>
    <w:p>
      <w:pPr>
        <w:pStyle w:val="ListBullet"/>
        <w:spacing w:after="60" w:before="0"/>
      </w:pPr>
      <w:r>
        <w:rPr>
          <w:rFonts w:ascii="Segoe UI" w:hAnsi="Segoe UI"/>
          <w:b w:val="0"/>
          <w:color w:val="33312D"/>
          <w:sz w:val="19"/>
        </w:rPr>
        <w:t>Echipamentele vor fi noi, gata-proiectate, livrate și montate complet, însoțite de documentație tehnică și instrucțiuni de utilizare în limba română.</w:t>
      </w:r>
    </w:p>
    <w:p>
      <w:pPr>
        <w:pStyle w:val="ListBullet"/>
        <w:spacing w:after="60" w:before="0"/>
      </w:pPr>
      <w:r>
        <w:rPr>
          <w:rFonts w:ascii="Segoe UI" w:hAnsi="Segoe UI"/>
          <w:b w:val="0"/>
          <w:color w:val="33312D"/>
          <w:sz w:val="19"/>
        </w:rPr>
        <w:t>Echipamentele vor fi certificate de conformitate de către un organism de certificare acreditat, conform standardului EN 14974 (facilități pentru utilizatorii de echipamente cu role).</w:t>
      </w:r>
    </w:p>
    <w:p>
      <w:pPr>
        <w:spacing w:after="60" w:before="140"/>
      </w:pPr>
      <w:r>
        <w:rPr>
          <w:rFonts w:ascii="Segoe UI" w:hAnsi="Segoe UI"/>
          <w:b/>
          <w:color w:val="5A9118"/>
          <w:sz w:val="21"/>
        </w:rPr>
        <w:t>2. Construcția echipamentelor</w:t>
      </w:r>
    </w:p>
    <w:p>
      <w:pPr>
        <w:pStyle w:val="ListBullet"/>
        <w:spacing w:after="60" w:before="0"/>
      </w:pPr>
      <w:r>
        <w:rPr>
          <w:rFonts w:ascii="Segoe UI" w:hAnsi="Segoe UI"/>
          <w:b w:val="0"/>
          <w:color w:val="33312D"/>
          <w:sz w:val="19"/>
        </w:rPr>
        <w:t>Plăcile portante vor fi din placaj rezistent la apă, laminat pe ambele fețe, cu grosimea de minimum 18 mm.</w:t>
      </w:r>
    </w:p>
    <w:p>
      <w:pPr>
        <w:pStyle w:val="ListBullet"/>
        <w:spacing w:after="60" w:before="0"/>
      </w:pPr>
      <w:r>
        <w:rPr>
          <w:rFonts w:ascii="Segoe UI" w:hAnsi="Segoe UI"/>
          <w:b w:val="0"/>
          <w:color w:val="33312D"/>
          <w:sz w:val="19"/>
        </w:rPr>
        <w:t>Modulele vor avea orificii Ø12 mm pentru îmbinare cu șuruburi galvanizate M12, cu capace tip ciupercă la șuruburile vizibile.</w:t>
      </w:r>
    </w:p>
    <w:p>
      <w:pPr>
        <w:pStyle w:val="ListBullet"/>
        <w:spacing w:after="60" w:before="0"/>
      </w:pPr>
      <w:r>
        <w:rPr>
          <w:rFonts w:ascii="Segoe UI" w:hAnsi="Segoe UI"/>
          <w:b w:val="0"/>
          <w:color w:val="33312D"/>
          <w:sz w:val="19"/>
        </w:rPr>
        <w:t>Elementele vor avea sistem de ventilație din HPL de 6 mm și vor fi izolate de sol prin picioare de sprijin.</w:t>
      </w:r>
    </w:p>
    <w:p>
      <w:pPr>
        <w:pStyle w:val="ListBullet"/>
        <w:spacing w:after="60" w:before="0"/>
      </w:pPr>
      <w:r>
        <w:rPr>
          <w:rFonts w:ascii="Segoe UI" w:hAnsi="Segoe UI"/>
          <w:b w:val="0"/>
          <w:color w:val="33312D"/>
          <w:sz w:val="19"/>
        </w:rPr>
        <w:t>Grinzile vor fi fixate cu șuruburi galvanizate Torx 6x140 (minimum 2 la fiecare capăt); plăcile se vor debita cu mașina CNC.</w:t>
      </w:r>
    </w:p>
    <w:p>
      <w:pPr>
        <w:pStyle w:val="ListBullet"/>
        <w:spacing w:after="60" w:before="0"/>
      </w:pPr>
      <w:r>
        <w:rPr>
          <w:rFonts w:ascii="Segoe UI" w:hAnsi="Segoe UI"/>
          <w:b w:val="0"/>
          <w:color w:val="33312D"/>
          <w:sz w:val="19"/>
        </w:rPr>
        <w:t>Elementele mai înalte de 1 m și mai late de 1,8 m vor fi prevăzute cu capac de vizitare pentru inspecție.</w:t>
      </w:r>
    </w:p>
    <w:p>
      <w:pPr>
        <w:spacing w:after="60" w:before="140"/>
      </w:pPr>
      <w:r>
        <w:rPr>
          <w:rFonts w:ascii="Segoe UI" w:hAnsi="Segoe UI"/>
          <w:b/>
          <w:color w:val="5A9118"/>
          <w:sz w:val="21"/>
        </w:rPr>
        <w:t>3. Suprafața de rulare</w:t>
      </w:r>
    </w:p>
    <w:p>
      <w:pPr>
        <w:pStyle w:val="ListBullet"/>
        <w:spacing w:after="60" w:before="0"/>
      </w:pPr>
      <w:r>
        <w:rPr>
          <w:rFonts w:ascii="Segoe UI" w:hAnsi="Segoe UI"/>
          <w:b w:val="0"/>
          <w:color w:val="33312D"/>
          <w:sz w:val="19"/>
        </w:rPr>
        <w:t>Suprafața de rulare va fi un covor RampLine profesional de minimum 6 mm (variantă HPL antiderapantă), fixat cu șuruburi galvanizate.</w:t>
      </w:r>
    </w:p>
    <w:p>
      <w:pPr>
        <w:pStyle w:val="ListBullet"/>
        <w:spacing w:after="60" w:before="0"/>
      </w:pPr>
      <w:r>
        <w:rPr>
          <w:rFonts w:ascii="Segoe UI" w:hAnsi="Segoe UI"/>
          <w:b w:val="0"/>
          <w:color w:val="33312D"/>
          <w:sz w:val="19"/>
        </w:rPr>
        <w:t>Minimum 90% dintre orificii vor fi alezate și minimum 90% dintre muchii vor fi teșite cu mașina CNC; capetele șuruburilor vor fi îngropate la maximum 1 mm.</w:t>
      </w:r>
    </w:p>
    <w:p>
      <w:pPr>
        <w:pStyle w:val="ListBullet"/>
        <w:spacing w:after="60" w:before="0"/>
      </w:pPr>
      <w:r>
        <w:rPr>
          <w:rFonts w:ascii="Segoe UI" w:hAnsi="Segoe UI"/>
          <w:b w:val="0"/>
          <w:color w:val="33312D"/>
          <w:sz w:val="19"/>
        </w:rPr>
        <w:t>Grindbox-urile vor fi protejate pe fiecare latură de rulare cu covor RampLine de minimum 6 mm.</w:t>
      </w:r>
    </w:p>
    <w:p>
      <w:pPr>
        <w:spacing w:after="60" w:before="140"/>
      </w:pPr>
      <w:r>
        <w:rPr>
          <w:rFonts w:ascii="Segoe UI" w:hAnsi="Segoe UI"/>
          <w:b/>
          <w:color w:val="5A9118"/>
          <w:sz w:val="21"/>
        </w:rPr>
        <w:t>4. Balustrade de protecție</w:t>
      </w:r>
    </w:p>
    <w:p>
      <w:pPr>
        <w:pStyle w:val="ListBullet"/>
        <w:spacing w:after="60" w:before="0"/>
      </w:pPr>
      <w:r>
        <w:rPr>
          <w:rFonts w:ascii="Segoe UI" w:hAnsi="Segoe UI"/>
          <w:b w:val="0"/>
          <w:color w:val="33312D"/>
          <w:sz w:val="19"/>
        </w:rPr>
        <w:t>Echipamentele mai înalte de 1 m vor avea balustrade de protecție cu înălțimea de minimum 1,2 m peste platformă, cu traverse verticale și spațiu liber de maximum 89 mm.</w:t>
      </w:r>
    </w:p>
    <w:p>
      <w:pPr>
        <w:pStyle w:val="ListBullet"/>
        <w:spacing w:after="60" w:before="0"/>
      </w:pPr>
      <w:r>
        <w:rPr>
          <w:rFonts w:ascii="Segoe UI" w:hAnsi="Segoe UI"/>
          <w:b w:val="0"/>
          <w:color w:val="33312D"/>
          <w:sz w:val="19"/>
        </w:rPr>
        <w:t>Cadrul balustradelor va fi din oțel galvanizat — profile 30×30 mm și țevi Ø16 mm, conform EN 14974.</w:t>
      </w:r>
    </w:p>
    <w:p>
      <w:pPr>
        <w:spacing w:after="60" w:before="140"/>
      </w:pPr>
      <w:r>
        <w:rPr>
          <w:rFonts w:ascii="Segoe UI" w:hAnsi="Segoe UI"/>
          <w:b/>
          <w:color w:val="5A9118"/>
          <w:sz w:val="21"/>
        </w:rPr>
        <w:t>5. Elemente din oțel</w:t>
      </w:r>
    </w:p>
    <w:p>
      <w:pPr>
        <w:pStyle w:val="ListBullet"/>
        <w:spacing w:after="60" w:before="0"/>
      </w:pPr>
      <w:r>
        <w:rPr>
          <w:rFonts w:ascii="Segoe UI" w:hAnsi="Segoe UI"/>
          <w:b w:val="0"/>
          <w:color w:val="33312D"/>
          <w:sz w:val="19"/>
        </w:rPr>
        <w:t>Toate elementele din oțel (balustrade, coping, corniere, table) vor fi din oțel galvanizat.</w:t>
      </w:r>
    </w:p>
    <w:p>
      <w:pPr>
        <w:pStyle w:val="ListBullet"/>
        <w:spacing w:after="60" w:before="0"/>
      </w:pPr>
      <w:r>
        <w:rPr>
          <w:rFonts w:ascii="Segoe UI" w:hAnsi="Segoe UI"/>
          <w:b w:val="0"/>
          <w:color w:val="33312D"/>
          <w:sz w:val="19"/>
        </w:rPr>
        <w:t>Copingul va fi din țeavă galvanizată cu diametrul în intervalul Ø48–60,3 mm, cu capete astupate cu dopuri de oțel.</w:t>
      </w:r>
    </w:p>
    <w:p>
      <w:pPr>
        <w:pStyle w:val="ListBullet"/>
        <w:spacing w:after="60" w:before="0"/>
      </w:pPr>
      <w:r>
        <w:rPr>
          <w:rFonts w:ascii="Segoe UI" w:hAnsi="Segoe UI"/>
          <w:b w:val="0"/>
          <w:color w:val="33312D"/>
          <w:sz w:val="19"/>
        </w:rPr>
        <w:t>Muchiile expuse ale suprafeței de rulare vor fi protejate cu corniere galvanizate (minimum 30×30×3 mm); pe elementele curbe cornierele vor fi laminate.</w:t>
      </w:r>
    </w:p>
    <w:p>
      <w:pPr>
        <w:spacing w:after="60" w:before="140"/>
      </w:pPr>
      <w:r>
        <w:rPr>
          <w:rFonts w:ascii="Segoe UI" w:hAnsi="Segoe UI"/>
          <w:b/>
          <w:color w:val="5A9118"/>
          <w:sz w:val="21"/>
        </w:rPr>
        <w:t>6. Siguranță și documentație</w:t>
      </w:r>
    </w:p>
    <w:p>
      <w:pPr>
        <w:pStyle w:val="ListBullet"/>
        <w:spacing w:after="60" w:before="0"/>
      </w:pPr>
      <w:r>
        <w:rPr>
          <w:rFonts w:ascii="Segoe UI" w:hAnsi="Segoe UI"/>
          <w:b w:val="0"/>
          <w:color w:val="33312D"/>
          <w:sz w:val="19"/>
        </w:rPr>
        <w:t>La intrarea în skatepark vor fi amplasate vizibil instrucțiunile de utilizare și plăcuța de identificare.</w:t>
      </w:r>
    </w:p>
    <w:p>
      <w:pPr>
        <w:pStyle w:val="ListBullet"/>
        <w:spacing w:after="60" w:before="0"/>
      </w:pPr>
      <w:r>
        <w:rPr>
          <w:rFonts w:ascii="Segoe UI" w:hAnsi="Segoe UI"/>
          <w:b w:val="0"/>
          <w:color w:val="33312D"/>
          <w:sz w:val="19"/>
        </w:rPr>
        <w:t>Toate materialele vor avea atestatele, agrementele tehnice și declarațiile de conformitate necesare.</w:t>
      </w:r>
    </w:p>
    <w:p>
      <w:pPr>
        <w:pStyle w:val="ListBullet"/>
        <w:spacing w:after="60" w:before="0"/>
      </w:pPr>
      <w:r>
        <w:rPr>
          <w:rFonts w:ascii="Segoe UI" w:hAnsi="Segoe UI"/>
          <w:b w:val="0"/>
          <w:color w:val="33312D"/>
          <w:sz w:val="19"/>
        </w:rPr>
        <w:t>Lucrările se vor executa conform reglementărilor în vigoare, sub supravegherea persoanelor autorizate.</w:t>
      </w:r>
    </w:p>
    <w:p>
      <w:pPr>
        <w:spacing w:after="60" w:before="140"/>
      </w:pPr>
      <w:r>
        <w:rPr>
          <w:rFonts w:ascii="Segoe UI" w:hAnsi="Segoe UI"/>
          <w:b/>
          <w:color w:val="5A9118"/>
          <w:sz w:val="21"/>
        </w:rPr>
        <w:t>7. Toleranțe admise</w:t>
      </w:r>
    </w:p>
    <w:p>
      <w:pPr>
        <w:pStyle w:val="ListBullet"/>
        <w:spacing w:after="60" w:before="0"/>
      </w:pPr>
      <w:r>
        <w:rPr>
          <w:rFonts w:ascii="Segoe UI" w:hAnsi="Segoe UI"/>
          <w:b w:val="0"/>
          <w:color w:val="33312D"/>
          <w:sz w:val="19"/>
        </w:rPr>
        <w:t>Razele nu vor varia cu mai mult de 20 mm față de cota stabilită; dimensiunile de gabarit pot diferi cu maximum 6% în funcție de unghiuri.</w:t>
      </w:r>
    </w:p>
    <w:p>
      <w:pPr>
        <w:spacing w:after="40" w:before="200"/>
      </w:pPr>
      <w:r>
        <w:rPr>
          <w:rFonts w:ascii="Segoe UI" w:hAnsi="Segoe UI"/>
          <w:b w:val="0"/>
          <w:color w:val="75736D"/>
          <w:sz w:val="17"/>
        </w:rPr>
        <w:t>Notă: certificarea de conformitate este emisă de un organism de certificare acreditat, conform standardului european EN 14974. Documentația tehnică se furnizează în limba română.</w:t>
      </w:r>
    </w:p>
    <w:p>
      <w:pPr>
        <w:spacing w:after="40" w:before="280"/>
      </w:pPr>
      <w:r>
        <w:rPr>
          <w:rFonts w:ascii="Segoe UI" w:hAnsi="Segoe UI"/>
          <w:b w:val="0"/>
          <w:color w:val="33312D"/>
          <w:sz w:val="19"/>
        </w:rPr>
        <w:t>Data: ____________            Ofertant (semnătură și ștampilă): ____________________________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020" w:right="1020" w:bottom="907" w:left="10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Segoe UI" w:hAnsi="Segoe UI"/>
        <w:color w:val="75736D"/>
        <w:sz w:val="15"/>
      </w:rPr>
      <w:t>Loftrek SRL · distribuitor autorizat TechRamps în România · loftrek.ro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  <w:tbl>
    <w:tblPr>
      <w:tblW w:type="auto" w:w="0"/>
      <w:tblLayout w:type="autofit"/>
      <w:tblLook w:firstColumn="1" w:firstRow="1" w:lastColumn="0" w:lastRow="0" w:noHBand="0" w:noVBand="1" w:val="04A0"/>
    </w:tblPr>
    <w:tblGrid>
      <w:gridCol w:w="4536"/>
      <w:gridCol w:w="4536"/>
    </w:tblGrid>
    <w:tr>
      <w:tc>
        <w:tcPr>
          <w:tcW w:type="dxa" w:w="4536"/>
        </w:tcPr>
        <w:p>
          <w:r>
            <w:drawing>
              <wp:inline xmlns:a="http://schemas.openxmlformats.org/drawingml/2006/main" xmlns:pic="http://schemas.openxmlformats.org/drawingml/2006/picture">
                <wp:extent cx="540040" cy="164592"/>
                <wp:docPr id="1" name="Picture 1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loftrek-logo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40" cy="164592"/>
                        </a:xfrm>
                        <a:prstGeom prst="rect"/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dxa" w:w="4536"/>
        </w:tcPr>
        <w:p>
          <w:pPr>
            <w:jc w:val="right"/>
          </w:pPr>
          <w:r>
            <w:drawing>
              <wp:inline xmlns:a="http://schemas.openxmlformats.org/drawingml/2006/main" xmlns:pic="http://schemas.openxmlformats.org/drawingml/2006/picture">
                <wp:extent cx="884903" cy="137160"/>
                <wp:docPr id="2" name="Picture 2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techramps-logo.png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4903" cy="137160"/>
                        </a:xfrm>
                        <a:prstGeom prst="rect"/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Segoe UI" w:hAnsi="Segoe UI" w:eastAsia="Segoe UI"/>
      <w:color w:val="33312D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