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7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9,76 × 18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Bank Ramp  (dimensiuni: 416x488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Quarter Pipe  (dimensiuni: 320x488x1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Grindbox 1 + Grindbox 2  (dimensiuni: 607x182x25/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Funbox  (dimensiuni: 720x610x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Ledge 1  (dimensiuni: 250x30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6. Rail drept mic - profil  (dimensiuni: 250x8x35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