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PSM10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11,68 × 26,96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Quarter Pipe  (dimensiuni: 320x366x150)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Funbox  (dimensiuni: 600x488x45/60)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Bank Ramp  (dimensiuni: 416x366x150)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Ledge 1  (dimensiuni: 250x30x35)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5. Rail drept mic - profil  (dimensiuni: 250x8x35)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